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72" w:rsidRDefault="00AD1172" w:rsidP="00085BB2">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Муниципальное автономное общеобразовательное учреждение лицей № 8 </w:t>
      </w:r>
    </w:p>
    <w:p w:rsidR="00AD1172" w:rsidRPr="005C3FEC" w:rsidRDefault="00AD1172" w:rsidP="005C3FEC">
      <w:pPr>
        <w:spacing w:after="0" w:line="240" w:lineRule="auto"/>
        <w:jc w:val="center"/>
        <w:rPr>
          <w:rFonts w:ascii="Times New Roman" w:hAnsi="Times New Roman"/>
          <w:b/>
          <w:sz w:val="24"/>
          <w:szCs w:val="24"/>
        </w:rPr>
      </w:pPr>
      <w:r>
        <w:rPr>
          <w:rFonts w:ascii="Times New Roman" w:hAnsi="Times New Roman"/>
          <w:b/>
          <w:sz w:val="24"/>
          <w:szCs w:val="24"/>
        </w:rPr>
        <w:t>имени Н.Н. Рукавишникова города Томска</w:t>
      </w:r>
    </w:p>
    <w:p w:rsidR="00AD1172" w:rsidRDefault="00AD1172" w:rsidP="00085BB2">
      <w:pPr>
        <w:spacing w:after="0" w:line="240" w:lineRule="auto"/>
        <w:jc w:val="center"/>
        <w:rPr>
          <w:rFonts w:ascii="Times New Roman" w:hAnsi="Times New Roman"/>
          <w:b/>
          <w:sz w:val="24"/>
          <w:szCs w:val="24"/>
        </w:rPr>
      </w:pPr>
      <w:r>
        <w:rPr>
          <w:rFonts w:ascii="Times New Roman" w:hAnsi="Times New Roman"/>
          <w:b/>
          <w:sz w:val="24"/>
          <w:szCs w:val="24"/>
        </w:rPr>
        <w:t>Томская область город Томск</w:t>
      </w:r>
    </w:p>
    <w:p w:rsidR="00AD1172" w:rsidRPr="005C3FEC" w:rsidRDefault="00AD1172" w:rsidP="005C3FEC">
      <w:pPr>
        <w:spacing w:after="0" w:line="240" w:lineRule="auto"/>
        <w:rPr>
          <w:rFonts w:ascii="Times New Roman" w:hAnsi="Times New Roman"/>
          <w:b/>
          <w:sz w:val="24"/>
          <w:szCs w:val="24"/>
          <w:lang w:val="en-US"/>
        </w:rPr>
      </w:pPr>
    </w:p>
    <w:p w:rsidR="00AD1172" w:rsidRDefault="00AD1172" w:rsidP="00085BB2">
      <w:pPr>
        <w:spacing w:after="0" w:line="240" w:lineRule="auto"/>
        <w:jc w:val="center"/>
        <w:rPr>
          <w:rFonts w:ascii="Times New Roman" w:hAnsi="Times New Roman"/>
          <w:b/>
          <w:sz w:val="24"/>
          <w:szCs w:val="24"/>
        </w:rPr>
      </w:pPr>
      <w:r w:rsidRPr="00085BB2">
        <w:rPr>
          <w:rFonts w:ascii="Times New Roman" w:hAnsi="Times New Roman"/>
          <w:b/>
          <w:sz w:val="24"/>
          <w:szCs w:val="24"/>
        </w:rPr>
        <w:t>Экспериментальное исследование как способ изучения языковой личности гер</w:t>
      </w:r>
      <w:r>
        <w:rPr>
          <w:rFonts w:ascii="Times New Roman" w:hAnsi="Times New Roman"/>
          <w:b/>
          <w:sz w:val="24"/>
          <w:szCs w:val="24"/>
        </w:rPr>
        <w:t xml:space="preserve">оя </w:t>
      </w:r>
    </w:p>
    <w:p w:rsidR="00AD1172" w:rsidRDefault="00AD1172" w:rsidP="00085BB2">
      <w:pPr>
        <w:spacing w:after="0" w:line="240" w:lineRule="auto"/>
        <w:jc w:val="center"/>
        <w:rPr>
          <w:rFonts w:ascii="Times New Roman" w:hAnsi="Times New Roman"/>
          <w:b/>
          <w:sz w:val="24"/>
          <w:szCs w:val="24"/>
        </w:rPr>
      </w:pPr>
      <w:r>
        <w:rPr>
          <w:rFonts w:ascii="Times New Roman" w:hAnsi="Times New Roman"/>
          <w:b/>
          <w:sz w:val="24"/>
          <w:szCs w:val="24"/>
        </w:rPr>
        <w:t xml:space="preserve">(на материале стихотворения </w:t>
      </w:r>
      <w:r w:rsidRPr="00085BB2">
        <w:rPr>
          <w:rFonts w:ascii="Times New Roman" w:hAnsi="Times New Roman"/>
          <w:b/>
          <w:sz w:val="24"/>
          <w:szCs w:val="24"/>
        </w:rPr>
        <w:t xml:space="preserve">Юрия Живаго «Разлука» </w:t>
      </w:r>
    </w:p>
    <w:p w:rsidR="00AD1172" w:rsidRDefault="00AD1172" w:rsidP="00085BB2">
      <w:pPr>
        <w:spacing w:after="0" w:line="240" w:lineRule="auto"/>
        <w:jc w:val="center"/>
        <w:rPr>
          <w:rFonts w:ascii="Times New Roman" w:hAnsi="Times New Roman"/>
          <w:b/>
          <w:sz w:val="24"/>
          <w:szCs w:val="24"/>
        </w:rPr>
      </w:pPr>
      <w:r w:rsidRPr="00085BB2">
        <w:rPr>
          <w:rFonts w:ascii="Times New Roman" w:hAnsi="Times New Roman"/>
          <w:b/>
          <w:sz w:val="24"/>
          <w:szCs w:val="24"/>
        </w:rPr>
        <w:t>из романа Б.Л. Пастернака «Доктор Живаго»)</w:t>
      </w:r>
    </w:p>
    <w:p w:rsidR="00AD1172" w:rsidRPr="005C3FEC" w:rsidRDefault="00AD1172" w:rsidP="005C3FEC">
      <w:pPr>
        <w:spacing w:after="0" w:line="240" w:lineRule="auto"/>
        <w:rPr>
          <w:rFonts w:ascii="Times New Roman" w:hAnsi="Times New Roman"/>
          <w:b/>
          <w:sz w:val="24"/>
          <w:szCs w:val="24"/>
          <w:lang w:val="en-US"/>
        </w:rPr>
      </w:pPr>
    </w:p>
    <w:p w:rsidR="00AD1172" w:rsidRPr="005C3FEC" w:rsidRDefault="00AD1172" w:rsidP="005C3FEC">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                                                                 Автор: Луговская Елена Владимировна</w:t>
      </w:r>
    </w:p>
    <w:p w:rsidR="00AD1172" w:rsidRPr="00085BB2" w:rsidRDefault="00AD1172" w:rsidP="00085BB2">
      <w:pPr>
        <w:spacing w:after="0" w:line="240" w:lineRule="auto"/>
        <w:ind w:firstLine="708"/>
        <w:jc w:val="both"/>
        <w:rPr>
          <w:rFonts w:ascii="Times New Roman" w:hAnsi="Times New Roman"/>
          <w:sz w:val="24"/>
          <w:szCs w:val="24"/>
        </w:rPr>
      </w:pPr>
      <w:r>
        <w:rPr>
          <w:rFonts w:ascii="Times New Roman" w:hAnsi="Times New Roman" w:cs="Times New Roman"/>
          <w:bCs/>
          <w:color w:val="000000"/>
          <w:kern w:val="1"/>
          <w:sz w:val="24"/>
          <w:szCs w:val="24"/>
          <w:lang w:eastAsia="ru-RU"/>
        </w:rPr>
        <w:t>В</w:t>
      </w:r>
      <w:r w:rsidRPr="004E3E52">
        <w:rPr>
          <w:rFonts w:ascii="Times New Roman" w:hAnsi="Times New Roman" w:cs="Times New Roman"/>
          <w:bCs/>
          <w:color w:val="000000"/>
          <w:kern w:val="1"/>
          <w:sz w:val="24"/>
          <w:szCs w:val="24"/>
          <w:lang w:eastAsia="ru-RU"/>
        </w:rPr>
        <w:t xml:space="preserve"> ракурсе задач современной лингвистической парадигмы</w:t>
      </w:r>
      <w:r>
        <w:rPr>
          <w:rFonts w:ascii="Times New Roman" w:hAnsi="Times New Roman" w:cs="Times New Roman"/>
          <w:bCs/>
          <w:color w:val="000000"/>
          <w:kern w:val="1"/>
          <w:sz w:val="24"/>
          <w:szCs w:val="24"/>
          <w:lang w:eastAsia="ru-RU"/>
        </w:rPr>
        <w:t xml:space="preserve">, </w:t>
      </w:r>
      <w:r w:rsidRPr="004E3E52">
        <w:rPr>
          <w:rFonts w:ascii="Times New Roman" w:hAnsi="Times New Roman" w:cs="Times New Roman"/>
          <w:bCs/>
          <w:color w:val="000000"/>
          <w:kern w:val="1"/>
          <w:sz w:val="24"/>
          <w:szCs w:val="24"/>
          <w:lang w:eastAsia="ru-RU"/>
        </w:rPr>
        <w:t>основными признаками которой являются текстоцентризм и антропоцентризм</w:t>
      </w:r>
      <w:r>
        <w:rPr>
          <w:rFonts w:ascii="Times New Roman" w:hAnsi="Times New Roman" w:cs="Times New Roman"/>
          <w:bCs/>
          <w:color w:val="000000"/>
          <w:kern w:val="1"/>
          <w:sz w:val="24"/>
          <w:szCs w:val="24"/>
          <w:lang w:eastAsia="ru-RU"/>
        </w:rPr>
        <w:t>, актуальным является и</w:t>
      </w:r>
      <w:r>
        <w:rPr>
          <w:rFonts w:ascii="Times New Roman" w:hAnsi="Times New Roman" w:cs="Times New Roman"/>
          <w:bCs/>
          <w:kern w:val="1"/>
          <w:sz w:val="24"/>
          <w:szCs w:val="24"/>
          <w:lang w:eastAsia="ru-RU"/>
        </w:rPr>
        <w:t>зучение языковой личности</w:t>
      </w:r>
      <w:r w:rsidRPr="004E3E52">
        <w:rPr>
          <w:rFonts w:ascii="Times New Roman" w:hAnsi="Times New Roman" w:cs="Times New Roman"/>
          <w:bCs/>
          <w:kern w:val="1"/>
          <w:sz w:val="24"/>
          <w:szCs w:val="24"/>
          <w:lang w:eastAsia="ru-RU"/>
        </w:rPr>
        <w:t xml:space="preserve"> гер</w:t>
      </w:r>
      <w:r>
        <w:rPr>
          <w:rFonts w:ascii="Times New Roman" w:hAnsi="Times New Roman" w:cs="Times New Roman"/>
          <w:bCs/>
          <w:kern w:val="1"/>
          <w:sz w:val="24"/>
          <w:szCs w:val="24"/>
          <w:lang w:eastAsia="ru-RU"/>
        </w:rPr>
        <w:t>оя художественного произведения</w:t>
      </w:r>
      <w:r>
        <w:rPr>
          <w:rFonts w:ascii="Times New Roman" w:hAnsi="Times New Roman" w:cs="Times New Roman"/>
          <w:bCs/>
          <w:color w:val="000000"/>
          <w:kern w:val="1"/>
          <w:sz w:val="24"/>
          <w:szCs w:val="24"/>
          <w:lang w:eastAsia="ru-RU"/>
        </w:rPr>
        <w:t xml:space="preserve">. </w:t>
      </w:r>
      <w:r w:rsidRPr="004E3E52">
        <w:rPr>
          <w:rFonts w:ascii="Times New Roman" w:hAnsi="Times New Roman"/>
          <w:sz w:val="24"/>
          <w:szCs w:val="24"/>
        </w:rPr>
        <w:t>Описание языковой личности персонажа (мировоззрения, системы ценностей личности</w:t>
      </w:r>
      <w:r w:rsidRPr="00085BB2">
        <w:rPr>
          <w:rFonts w:ascii="Times New Roman" w:hAnsi="Times New Roman"/>
          <w:sz w:val="24"/>
          <w:szCs w:val="24"/>
        </w:rPr>
        <w:t>, индивидуальной картины мира, мотивов поведения) на тезаурусном уровне предполагает выявление и рассмотрение ключевых концептов, анализ которых</w:t>
      </w:r>
      <w:r>
        <w:rPr>
          <w:rFonts w:ascii="Times New Roman" w:hAnsi="Times New Roman"/>
          <w:sz w:val="24"/>
          <w:szCs w:val="24"/>
        </w:rPr>
        <w:t xml:space="preserve"> возможен на основе созданных языковой личностью</w:t>
      </w:r>
      <w:r w:rsidRPr="00085BB2">
        <w:rPr>
          <w:rFonts w:ascii="Times New Roman" w:hAnsi="Times New Roman"/>
          <w:sz w:val="24"/>
          <w:szCs w:val="24"/>
        </w:rPr>
        <w:t xml:space="preserve"> текстов. Задача экспериментального исследования – проверка гипотезы о наличии сквозного концепта «любовь», присущего мировидению как главного героя романа «Доктор Живаго», так и лирического героя стихотворений Юрия Живаго. </w:t>
      </w:r>
    </w:p>
    <w:p w:rsidR="00AD1172" w:rsidRPr="00085BB2" w:rsidRDefault="00AD1172" w:rsidP="004E3E52">
      <w:pPr>
        <w:spacing w:after="0" w:line="240" w:lineRule="auto"/>
        <w:ind w:firstLine="708"/>
        <w:jc w:val="both"/>
        <w:rPr>
          <w:rFonts w:ascii="Times New Roman" w:hAnsi="Times New Roman"/>
          <w:color w:val="000000"/>
          <w:sz w:val="24"/>
          <w:szCs w:val="24"/>
        </w:rPr>
      </w:pPr>
      <w:r w:rsidRPr="00085BB2">
        <w:rPr>
          <w:rFonts w:ascii="Times New Roman" w:hAnsi="Times New Roman"/>
          <w:sz w:val="24"/>
          <w:szCs w:val="24"/>
        </w:rPr>
        <w:t xml:space="preserve">Для  выявления  особенностей читательского </w:t>
      </w:r>
      <w:r w:rsidRPr="00085BB2">
        <w:rPr>
          <w:rFonts w:ascii="Times New Roman" w:hAnsi="Times New Roman"/>
          <w:color w:val="000000"/>
          <w:sz w:val="24"/>
          <w:szCs w:val="24"/>
        </w:rPr>
        <w:t xml:space="preserve"> восприятия поэтического текста ученикам 11 класса было предложено прочитать стихотворение «Разлука» и ответить на вопросы:</w:t>
      </w:r>
    </w:p>
    <w:p w:rsidR="00AD1172" w:rsidRPr="00085BB2" w:rsidRDefault="00AD1172" w:rsidP="00085BB2">
      <w:pPr>
        <w:pStyle w:val="ListParagraph"/>
        <w:numPr>
          <w:ilvl w:val="0"/>
          <w:numId w:val="1"/>
        </w:numPr>
        <w:suppressAutoHyphens/>
        <w:ind w:left="0"/>
        <w:jc w:val="both"/>
      </w:pPr>
      <w:r w:rsidRPr="00085BB2">
        <w:t>Охарактеризуйте эмоциональную тональность стихотворения.</w:t>
      </w:r>
    </w:p>
    <w:p w:rsidR="00AD1172" w:rsidRPr="00085BB2" w:rsidRDefault="00AD1172" w:rsidP="00085BB2">
      <w:pPr>
        <w:pStyle w:val="ListParagraph"/>
        <w:numPr>
          <w:ilvl w:val="0"/>
          <w:numId w:val="1"/>
        </w:numPr>
        <w:suppressAutoHyphens/>
        <w:ind w:left="0"/>
        <w:jc w:val="both"/>
      </w:pPr>
      <w:r w:rsidRPr="00085BB2">
        <w:t>Подчеркните лексемы, которые способствуют передаче эмоционального состояния лирического героя.</w:t>
      </w:r>
    </w:p>
    <w:p w:rsidR="00AD1172" w:rsidRPr="00085BB2" w:rsidRDefault="00AD1172" w:rsidP="00085BB2">
      <w:pPr>
        <w:pStyle w:val="ListParagraph"/>
        <w:numPr>
          <w:ilvl w:val="0"/>
          <w:numId w:val="1"/>
        </w:numPr>
        <w:suppressAutoHyphens/>
        <w:ind w:left="0"/>
        <w:jc w:val="both"/>
      </w:pPr>
      <w:r w:rsidRPr="00085BB2">
        <w:t xml:space="preserve">Выпишите слова, которые, на Ваш взгляд, являются ключевыми. </w:t>
      </w:r>
    </w:p>
    <w:p w:rsidR="00AD1172" w:rsidRPr="00085BB2" w:rsidRDefault="00AD1172" w:rsidP="00085BB2">
      <w:pPr>
        <w:pStyle w:val="ListParagraph"/>
        <w:numPr>
          <w:ilvl w:val="0"/>
          <w:numId w:val="1"/>
        </w:numPr>
        <w:suppressAutoHyphens/>
        <w:ind w:left="0"/>
        <w:jc w:val="both"/>
      </w:pPr>
      <w:r w:rsidRPr="00085BB2">
        <w:t>Определите микротемы стихотворения.</w:t>
      </w:r>
    </w:p>
    <w:p w:rsidR="00AD1172" w:rsidRPr="00085BB2" w:rsidRDefault="00AD1172" w:rsidP="00085BB2">
      <w:pPr>
        <w:pStyle w:val="ListParagraph"/>
        <w:numPr>
          <w:ilvl w:val="0"/>
          <w:numId w:val="1"/>
        </w:numPr>
        <w:suppressAutoHyphens/>
        <w:ind w:left="0"/>
        <w:jc w:val="both"/>
      </w:pPr>
      <w:r w:rsidRPr="00085BB2">
        <w:t>Предложите вариант заглавия стихотворения.</w:t>
      </w:r>
    </w:p>
    <w:p w:rsidR="00AD1172" w:rsidRPr="00085BB2" w:rsidRDefault="00AD1172" w:rsidP="00085BB2">
      <w:pPr>
        <w:pStyle w:val="ListParagraph"/>
        <w:numPr>
          <w:ilvl w:val="0"/>
          <w:numId w:val="1"/>
        </w:numPr>
        <w:suppressAutoHyphens/>
        <w:ind w:left="0"/>
        <w:jc w:val="both"/>
      </w:pPr>
      <w:r w:rsidRPr="00085BB2">
        <w:t>Как бы вы определили главную мысль стихотворения?</w:t>
      </w:r>
    </w:p>
    <w:p w:rsidR="00AD1172" w:rsidRPr="00085BB2" w:rsidRDefault="00AD1172" w:rsidP="00085BB2">
      <w:pPr>
        <w:spacing w:after="0" w:line="240" w:lineRule="auto"/>
        <w:ind w:firstLine="708"/>
        <w:jc w:val="both"/>
        <w:rPr>
          <w:rFonts w:ascii="Times New Roman" w:hAnsi="Times New Roman"/>
          <w:sz w:val="24"/>
          <w:szCs w:val="24"/>
        </w:rPr>
      </w:pPr>
      <w:r w:rsidRPr="00085BB2">
        <w:rPr>
          <w:rFonts w:ascii="Times New Roman" w:hAnsi="Times New Roman"/>
          <w:sz w:val="24"/>
          <w:szCs w:val="24"/>
        </w:rPr>
        <w:t xml:space="preserve">Одной из задач эксперимента являлось выявление настроения лирического героя стихотворения и установление его взаимосвязи с прозаическим текстом романа. </w:t>
      </w:r>
    </w:p>
    <w:p w:rsidR="00AD1172" w:rsidRPr="00085BB2" w:rsidRDefault="00AD1172" w:rsidP="00085BB2">
      <w:pPr>
        <w:spacing w:after="0" w:line="240" w:lineRule="auto"/>
        <w:ind w:firstLine="708"/>
        <w:jc w:val="both"/>
        <w:rPr>
          <w:rFonts w:ascii="Times New Roman" w:hAnsi="Times New Roman"/>
          <w:color w:val="FF0000"/>
          <w:sz w:val="24"/>
          <w:szCs w:val="24"/>
        </w:rPr>
      </w:pPr>
      <w:r w:rsidRPr="00085BB2">
        <w:rPr>
          <w:rFonts w:ascii="Times New Roman" w:hAnsi="Times New Roman"/>
          <w:sz w:val="24"/>
          <w:szCs w:val="24"/>
        </w:rPr>
        <w:t xml:space="preserve">Эмоциональная тональность поэтического текста «является одним из составляющих его прагматического </w:t>
      </w:r>
      <w:r>
        <w:rPr>
          <w:rFonts w:ascii="Times New Roman" w:hAnsi="Times New Roman"/>
          <w:sz w:val="24"/>
          <w:szCs w:val="24"/>
        </w:rPr>
        <w:t>эффекта» [1</w:t>
      </w:r>
      <w:r w:rsidRPr="00085BB2">
        <w:rPr>
          <w:rFonts w:ascii="Times New Roman" w:hAnsi="Times New Roman"/>
          <w:sz w:val="24"/>
          <w:szCs w:val="24"/>
        </w:rPr>
        <w:t xml:space="preserve">]. Наша задача – охарактеризовать динамику душевного состояния, настроения лирического героя и выявить специфику отбора языковых средств стихотворения. В эксперименте участвовало 60 респондентов. По мнению большинства реципиентов (52 ученика – 87 %), общая тональность стихотворения «Разлука» минорная: грустная (34 ответа), тоскливая (12 ответов), печальная (5), унылая (5), трагичная (4), безысходная (2). Отметим также, что 8 информантов затруднились ответить на этот вопрос. Эмоциональная тональность стихотворения, по мнению читателей, меняется, чувство тоски, испытываемое лирическим героем, постепенно усиливается от состояния грусти до состояния безысходности, что отражено синонимичными прилагательными. Это связано с душевной пустотой, наступившей после расставания с любимой и воспоминаниями о былом счастье. </w:t>
      </w:r>
    </w:p>
    <w:p w:rsidR="00AD1172" w:rsidRDefault="00AD1172" w:rsidP="00085BB2">
      <w:pPr>
        <w:spacing w:after="0" w:line="240" w:lineRule="auto"/>
        <w:ind w:firstLine="708"/>
        <w:jc w:val="both"/>
        <w:rPr>
          <w:rFonts w:ascii="Times New Roman" w:hAnsi="Times New Roman"/>
          <w:sz w:val="24"/>
          <w:szCs w:val="24"/>
        </w:rPr>
      </w:pPr>
      <w:r w:rsidRPr="00085BB2">
        <w:rPr>
          <w:rFonts w:ascii="Times New Roman" w:hAnsi="Times New Roman"/>
          <w:sz w:val="24"/>
          <w:szCs w:val="24"/>
        </w:rPr>
        <w:t>Особую роль в выражении настроения лирического героя играют лексические единицы, способствующие передаче его эмоционального состояния, подчеркнуть которые предлагалось во втором вопросе. Минорную тональность стихотворению, по мнению реципиентов, придают абстрактные существительные: «</w:t>
      </w:r>
      <w:r w:rsidRPr="00085BB2">
        <w:rPr>
          <w:rFonts w:ascii="Times New Roman" w:hAnsi="Times New Roman"/>
          <w:i/>
          <w:sz w:val="24"/>
          <w:szCs w:val="24"/>
        </w:rPr>
        <w:t>разлука»</w:t>
      </w:r>
      <w:r w:rsidRPr="00085BB2">
        <w:rPr>
          <w:rFonts w:ascii="Times New Roman" w:hAnsi="Times New Roman"/>
          <w:sz w:val="24"/>
          <w:szCs w:val="24"/>
        </w:rPr>
        <w:t xml:space="preserve"> (отмечено 45 учениками), </w:t>
      </w:r>
      <w:r w:rsidRPr="00085BB2">
        <w:rPr>
          <w:rFonts w:ascii="Times New Roman" w:hAnsi="Times New Roman"/>
          <w:i/>
          <w:sz w:val="24"/>
          <w:szCs w:val="24"/>
        </w:rPr>
        <w:t>«тоска»</w:t>
      </w:r>
      <w:r w:rsidRPr="00085BB2">
        <w:rPr>
          <w:rFonts w:ascii="Times New Roman" w:hAnsi="Times New Roman"/>
          <w:sz w:val="24"/>
          <w:szCs w:val="24"/>
        </w:rPr>
        <w:t xml:space="preserve"> (42), </w:t>
      </w:r>
      <w:r w:rsidRPr="00085BB2">
        <w:rPr>
          <w:rFonts w:ascii="Times New Roman" w:hAnsi="Times New Roman"/>
          <w:i/>
          <w:sz w:val="24"/>
          <w:szCs w:val="24"/>
        </w:rPr>
        <w:t>«безысходность»</w:t>
      </w:r>
      <w:r w:rsidRPr="00085BB2">
        <w:rPr>
          <w:rFonts w:ascii="Times New Roman" w:hAnsi="Times New Roman"/>
          <w:sz w:val="24"/>
          <w:szCs w:val="24"/>
        </w:rPr>
        <w:t xml:space="preserve"> (15), </w:t>
      </w:r>
      <w:r w:rsidRPr="00085BB2">
        <w:rPr>
          <w:rFonts w:ascii="Times New Roman" w:hAnsi="Times New Roman"/>
          <w:i/>
          <w:sz w:val="24"/>
          <w:szCs w:val="24"/>
        </w:rPr>
        <w:t>«хаос»</w:t>
      </w:r>
      <w:r w:rsidRPr="00085BB2">
        <w:rPr>
          <w:rFonts w:ascii="Times New Roman" w:hAnsi="Times New Roman"/>
          <w:sz w:val="24"/>
          <w:szCs w:val="24"/>
        </w:rPr>
        <w:t xml:space="preserve"> (12), </w:t>
      </w:r>
      <w:r w:rsidRPr="00085BB2">
        <w:rPr>
          <w:rFonts w:ascii="Times New Roman" w:hAnsi="Times New Roman"/>
          <w:i/>
          <w:sz w:val="24"/>
          <w:szCs w:val="24"/>
        </w:rPr>
        <w:t>«мигрень»</w:t>
      </w:r>
      <w:r w:rsidRPr="00085BB2">
        <w:rPr>
          <w:rFonts w:ascii="Times New Roman" w:hAnsi="Times New Roman"/>
          <w:sz w:val="24"/>
          <w:szCs w:val="24"/>
        </w:rPr>
        <w:t xml:space="preserve"> (10); глаголы: </w:t>
      </w:r>
      <w:r w:rsidRPr="00085BB2">
        <w:rPr>
          <w:rFonts w:ascii="Times New Roman" w:hAnsi="Times New Roman"/>
          <w:i/>
          <w:sz w:val="24"/>
          <w:szCs w:val="24"/>
        </w:rPr>
        <w:t>«плачет»</w:t>
      </w:r>
      <w:r w:rsidRPr="00085BB2">
        <w:rPr>
          <w:rFonts w:ascii="Times New Roman" w:hAnsi="Times New Roman"/>
          <w:sz w:val="24"/>
          <w:szCs w:val="24"/>
        </w:rPr>
        <w:t xml:space="preserve"> (10), </w:t>
      </w:r>
      <w:r w:rsidRPr="00085BB2">
        <w:rPr>
          <w:rFonts w:ascii="Times New Roman" w:hAnsi="Times New Roman"/>
          <w:i/>
          <w:sz w:val="24"/>
          <w:szCs w:val="24"/>
        </w:rPr>
        <w:t>«бродит»</w:t>
      </w:r>
      <w:r w:rsidRPr="00085BB2">
        <w:rPr>
          <w:rFonts w:ascii="Times New Roman" w:hAnsi="Times New Roman"/>
          <w:sz w:val="24"/>
          <w:szCs w:val="24"/>
        </w:rPr>
        <w:t xml:space="preserve"> (9) , </w:t>
      </w:r>
      <w:r w:rsidRPr="00085BB2">
        <w:rPr>
          <w:rFonts w:ascii="Times New Roman" w:hAnsi="Times New Roman"/>
          <w:i/>
          <w:sz w:val="24"/>
          <w:szCs w:val="24"/>
        </w:rPr>
        <w:t>«не замечает»</w:t>
      </w:r>
      <w:r w:rsidRPr="00085BB2">
        <w:rPr>
          <w:rFonts w:ascii="Times New Roman" w:hAnsi="Times New Roman"/>
          <w:sz w:val="24"/>
          <w:szCs w:val="24"/>
        </w:rPr>
        <w:t xml:space="preserve"> (7); прилагательное: </w:t>
      </w:r>
      <w:r w:rsidRPr="00085BB2">
        <w:rPr>
          <w:rFonts w:ascii="Times New Roman" w:hAnsi="Times New Roman"/>
          <w:i/>
          <w:sz w:val="24"/>
          <w:szCs w:val="24"/>
        </w:rPr>
        <w:t xml:space="preserve">«насильственный» </w:t>
      </w:r>
      <w:r w:rsidRPr="00085BB2">
        <w:rPr>
          <w:rFonts w:ascii="Times New Roman" w:hAnsi="Times New Roman"/>
          <w:sz w:val="24"/>
          <w:szCs w:val="24"/>
        </w:rPr>
        <w:t xml:space="preserve">(16). Как показал эксперимент, чаще при определении тональности ученики отмечали имена существительные, реже – другие части речи. Анализ речевых средств, отмеченных информантами, показал, что эмоциональная тональность связана в их понимании не только с отдельными словами, но и со словосочетаниями: </w:t>
      </w:r>
      <w:r w:rsidRPr="00085BB2">
        <w:rPr>
          <w:rFonts w:ascii="Times New Roman" w:hAnsi="Times New Roman"/>
          <w:i/>
          <w:sz w:val="24"/>
          <w:szCs w:val="24"/>
        </w:rPr>
        <w:t>«Разлука их обоих ждёт»</w:t>
      </w:r>
      <w:r w:rsidRPr="00085BB2">
        <w:rPr>
          <w:rFonts w:ascii="Times New Roman" w:hAnsi="Times New Roman"/>
          <w:sz w:val="24"/>
          <w:szCs w:val="24"/>
        </w:rPr>
        <w:t xml:space="preserve"> (14), </w:t>
      </w:r>
      <w:r w:rsidRPr="00085BB2">
        <w:rPr>
          <w:rFonts w:ascii="Times New Roman" w:hAnsi="Times New Roman"/>
          <w:i/>
          <w:sz w:val="24"/>
          <w:szCs w:val="24"/>
        </w:rPr>
        <w:t>«Она была так дорога»</w:t>
      </w:r>
      <w:r w:rsidRPr="00085BB2">
        <w:rPr>
          <w:rFonts w:ascii="Times New Roman" w:hAnsi="Times New Roman"/>
          <w:sz w:val="24"/>
          <w:szCs w:val="24"/>
        </w:rPr>
        <w:t xml:space="preserve"> (18), </w:t>
      </w:r>
      <w:r w:rsidRPr="00085BB2">
        <w:rPr>
          <w:rFonts w:ascii="Times New Roman" w:hAnsi="Times New Roman"/>
          <w:i/>
          <w:sz w:val="24"/>
          <w:szCs w:val="24"/>
        </w:rPr>
        <w:t>«Тоска с костями гложет»</w:t>
      </w:r>
      <w:r w:rsidRPr="00085BB2">
        <w:rPr>
          <w:rFonts w:ascii="Times New Roman" w:hAnsi="Times New Roman"/>
          <w:sz w:val="24"/>
          <w:szCs w:val="24"/>
        </w:rPr>
        <w:t xml:space="preserve"> (15), </w:t>
      </w:r>
      <w:r w:rsidRPr="00085BB2">
        <w:rPr>
          <w:rFonts w:ascii="Times New Roman" w:hAnsi="Times New Roman"/>
          <w:i/>
          <w:sz w:val="24"/>
          <w:szCs w:val="24"/>
        </w:rPr>
        <w:t>«плачет втихомолку»</w:t>
      </w:r>
      <w:r w:rsidRPr="00085BB2">
        <w:rPr>
          <w:rFonts w:ascii="Times New Roman" w:hAnsi="Times New Roman"/>
          <w:sz w:val="24"/>
          <w:szCs w:val="24"/>
        </w:rPr>
        <w:t xml:space="preserve"> (12), </w:t>
      </w:r>
      <w:r w:rsidRPr="00085BB2">
        <w:rPr>
          <w:rFonts w:ascii="Times New Roman" w:hAnsi="Times New Roman"/>
          <w:i/>
          <w:sz w:val="24"/>
          <w:szCs w:val="24"/>
        </w:rPr>
        <w:t>«Ушли на дно его души»</w:t>
      </w:r>
      <w:r w:rsidRPr="00085BB2">
        <w:rPr>
          <w:rFonts w:ascii="Times New Roman" w:hAnsi="Times New Roman"/>
          <w:sz w:val="24"/>
          <w:szCs w:val="24"/>
        </w:rPr>
        <w:t xml:space="preserve"> (10) и целым фрагментом текста, представленным 9 строфой стихотворения: </w:t>
      </w:r>
    </w:p>
    <w:p w:rsidR="00AD1172" w:rsidRDefault="00AD1172" w:rsidP="00085BB2">
      <w:pPr>
        <w:spacing w:after="0" w:line="240" w:lineRule="auto"/>
        <w:ind w:firstLine="708"/>
        <w:jc w:val="both"/>
        <w:rPr>
          <w:rFonts w:ascii="Times New Roman" w:hAnsi="Times New Roman"/>
          <w:sz w:val="24"/>
          <w:szCs w:val="24"/>
        </w:rPr>
      </w:pPr>
      <w:r w:rsidRPr="00085BB2">
        <w:rPr>
          <w:rFonts w:ascii="Times New Roman" w:hAnsi="Times New Roman"/>
          <w:i/>
          <w:sz w:val="24"/>
          <w:szCs w:val="24"/>
        </w:rPr>
        <w:t>И вот теперь её отъезд,</w:t>
      </w:r>
    </w:p>
    <w:p w:rsidR="00AD1172" w:rsidRPr="00085BB2" w:rsidRDefault="00AD1172" w:rsidP="00085BB2">
      <w:pPr>
        <w:spacing w:after="0" w:line="240" w:lineRule="auto"/>
        <w:ind w:firstLine="708"/>
        <w:jc w:val="both"/>
        <w:rPr>
          <w:rFonts w:ascii="Times New Roman" w:hAnsi="Times New Roman"/>
          <w:sz w:val="24"/>
          <w:szCs w:val="24"/>
        </w:rPr>
      </w:pPr>
      <w:r w:rsidRPr="00085BB2">
        <w:rPr>
          <w:rFonts w:ascii="Times New Roman" w:hAnsi="Times New Roman"/>
          <w:i/>
          <w:sz w:val="24"/>
          <w:szCs w:val="24"/>
        </w:rPr>
        <w:t>Насильственный, быть может!</w:t>
      </w:r>
    </w:p>
    <w:p w:rsidR="00AD1172" w:rsidRPr="00085BB2" w:rsidRDefault="00AD1172" w:rsidP="00085BB2">
      <w:pPr>
        <w:spacing w:after="0" w:line="240" w:lineRule="auto"/>
        <w:ind w:firstLine="708"/>
        <w:jc w:val="both"/>
        <w:rPr>
          <w:rFonts w:ascii="Times New Roman" w:hAnsi="Times New Roman"/>
          <w:i/>
          <w:sz w:val="24"/>
          <w:szCs w:val="24"/>
        </w:rPr>
      </w:pPr>
      <w:r w:rsidRPr="00085BB2">
        <w:rPr>
          <w:rFonts w:ascii="Times New Roman" w:hAnsi="Times New Roman"/>
          <w:i/>
          <w:sz w:val="24"/>
          <w:szCs w:val="24"/>
        </w:rPr>
        <w:t>Разлука их обоих ждёт,</w:t>
      </w:r>
    </w:p>
    <w:p w:rsidR="00AD1172" w:rsidRPr="00085BB2" w:rsidRDefault="00AD1172" w:rsidP="00085BB2">
      <w:pPr>
        <w:spacing w:after="0" w:line="240" w:lineRule="auto"/>
        <w:ind w:firstLine="708"/>
        <w:jc w:val="both"/>
        <w:rPr>
          <w:rFonts w:ascii="Times New Roman" w:hAnsi="Times New Roman"/>
          <w:sz w:val="24"/>
          <w:szCs w:val="24"/>
        </w:rPr>
      </w:pPr>
      <w:r w:rsidRPr="00085BB2">
        <w:rPr>
          <w:rFonts w:ascii="Times New Roman" w:hAnsi="Times New Roman"/>
          <w:i/>
          <w:sz w:val="24"/>
          <w:szCs w:val="24"/>
        </w:rPr>
        <w:t xml:space="preserve">Тоска с костями гложет </w:t>
      </w:r>
      <w:r w:rsidRPr="00085BB2">
        <w:rPr>
          <w:rFonts w:ascii="Times New Roman" w:hAnsi="Times New Roman"/>
          <w:sz w:val="24"/>
          <w:szCs w:val="24"/>
        </w:rPr>
        <w:t>(14).</w:t>
      </w:r>
    </w:p>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ab/>
        <w:t>Следовательно, для определения эмоциональной тональности стихотворения важны как отдельные слова, так и более широкий контекст.</w:t>
      </w:r>
    </w:p>
    <w:p w:rsidR="00AD1172" w:rsidRPr="00085BB2" w:rsidRDefault="00AD1172" w:rsidP="00085BB2">
      <w:pPr>
        <w:spacing w:after="0" w:line="240" w:lineRule="auto"/>
        <w:jc w:val="both"/>
        <w:rPr>
          <w:rFonts w:ascii="Times New Roman" w:hAnsi="Times New Roman"/>
          <w:i/>
          <w:sz w:val="24"/>
          <w:szCs w:val="24"/>
        </w:rPr>
      </w:pPr>
      <w:r w:rsidRPr="00085BB2">
        <w:rPr>
          <w:rFonts w:ascii="Times New Roman" w:hAnsi="Times New Roman"/>
          <w:sz w:val="24"/>
          <w:szCs w:val="24"/>
        </w:rPr>
        <w:tab/>
        <w:t xml:space="preserve">Ответ на третий вопрос не вызвал затруднений у большинства информантов, были получены следующие ответы: </w:t>
      </w:r>
      <w:r w:rsidRPr="00085BB2">
        <w:rPr>
          <w:rFonts w:ascii="Times New Roman" w:hAnsi="Times New Roman"/>
          <w:i/>
          <w:sz w:val="24"/>
          <w:szCs w:val="24"/>
        </w:rPr>
        <w:t>«хаос»,</w:t>
      </w:r>
      <w:r w:rsidRPr="00085BB2">
        <w:rPr>
          <w:rFonts w:ascii="Times New Roman" w:hAnsi="Times New Roman"/>
          <w:sz w:val="24"/>
          <w:szCs w:val="24"/>
        </w:rPr>
        <w:t>(25)</w:t>
      </w:r>
      <w:r w:rsidRPr="00085BB2">
        <w:rPr>
          <w:rFonts w:ascii="Times New Roman" w:hAnsi="Times New Roman"/>
          <w:i/>
          <w:sz w:val="24"/>
          <w:szCs w:val="24"/>
        </w:rPr>
        <w:t xml:space="preserve"> «безысходность»</w:t>
      </w:r>
      <w:r w:rsidRPr="00085BB2">
        <w:rPr>
          <w:rFonts w:ascii="Times New Roman" w:hAnsi="Times New Roman"/>
          <w:sz w:val="24"/>
          <w:szCs w:val="24"/>
        </w:rPr>
        <w:t xml:space="preserve"> (31)</w:t>
      </w:r>
      <w:r w:rsidRPr="00085BB2">
        <w:rPr>
          <w:rFonts w:ascii="Times New Roman" w:hAnsi="Times New Roman"/>
          <w:i/>
          <w:sz w:val="24"/>
          <w:szCs w:val="24"/>
        </w:rPr>
        <w:t>, «разлука»</w:t>
      </w:r>
      <w:r w:rsidRPr="00085BB2">
        <w:rPr>
          <w:rFonts w:ascii="Times New Roman" w:hAnsi="Times New Roman"/>
          <w:sz w:val="24"/>
          <w:szCs w:val="24"/>
        </w:rPr>
        <w:t xml:space="preserve"> (38)</w:t>
      </w:r>
      <w:r w:rsidRPr="00085BB2">
        <w:rPr>
          <w:rFonts w:ascii="Times New Roman" w:hAnsi="Times New Roman"/>
          <w:i/>
          <w:sz w:val="24"/>
          <w:szCs w:val="24"/>
        </w:rPr>
        <w:t xml:space="preserve">, «тоска» </w:t>
      </w:r>
      <w:r w:rsidRPr="00085BB2">
        <w:rPr>
          <w:rFonts w:ascii="Times New Roman" w:hAnsi="Times New Roman"/>
          <w:sz w:val="24"/>
          <w:szCs w:val="24"/>
        </w:rPr>
        <w:t>(54), причём данные лексемы выделены ими именно в такой последовательности, так как они располагаются в стихотворении. Эти ключевые слова, выявленные реципиентами, составляют содержание микротем стихотворения, определение которых предлагалось в четвёртом вопросе анкеты.</w:t>
      </w:r>
    </w:p>
    <w:p w:rsidR="00AD1172" w:rsidRPr="00085BB2" w:rsidRDefault="00AD1172" w:rsidP="00085BB2">
      <w:pPr>
        <w:spacing w:after="0" w:line="240" w:lineRule="auto"/>
        <w:ind w:firstLine="708"/>
        <w:jc w:val="both"/>
        <w:rPr>
          <w:rFonts w:ascii="Times New Roman" w:hAnsi="Times New Roman"/>
          <w:sz w:val="24"/>
          <w:szCs w:val="24"/>
        </w:rPr>
      </w:pPr>
      <w:r w:rsidRPr="00085BB2">
        <w:rPr>
          <w:rFonts w:ascii="Times New Roman" w:hAnsi="Times New Roman"/>
          <w:sz w:val="24"/>
          <w:szCs w:val="24"/>
        </w:rPr>
        <w:t>«Под темой в свете коммуникативного подхода к тексту нами понимается результат речемыслительной деятельности адресата, обобщающий и систематизирующий отдельные м</w:t>
      </w:r>
      <w:r>
        <w:rPr>
          <w:rFonts w:ascii="Times New Roman" w:hAnsi="Times New Roman"/>
          <w:sz w:val="24"/>
          <w:szCs w:val="24"/>
        </w:rPr>
        <w:t>икротемы» [</w:t>
      </w:r>
      <w:r w:rsidRPr="00085BB2">
        <w:rPr>
          <w:rFonts w:ascii="Times New Roman" w:hAnsi="Times New Roman"/>
          <w:sz w:val="24"/>
          <w:szCs w:val="24"/>
        </w:rPr>
        <w:t xml:space="preserve">1]. Информантами были выявлены микротемы, связанные со структурой стихотворения. </w:t>
      </w:r>
    </w:p>
    <w:p w:rsidR="00AD1172" w:rsidRPr="00085BB2" w:rsidRDefault="00AD1172" w:rsidP="00085BB2">
      <w:pPr>
        <w:spacing w:after="0" w:line="240" w:lineRule="auto"/>
        <w:ind w:firstLine="708"/>
        <w:jc w:val="both"/>
        <w:rPr>
          <w:rFonts w:ascii="Times New Roman" w:hAnsi="Times New Roman"/>
          <w:sz w:val="24"/>
          <w:szCs w:val="24"/>
        </w:rPr>
      </w:pPr>
      <w:r w:rsidRPr="00085BB2">
        <w:rPr>
          <w:rFonts w:ascii="Times New Roman" w:hAnsi="Times New Roman"/>
          <w:sz w:val="24"/>
          <w:szCs w:val="24"/>
        </w:rPr>
        <w:t>По результатам эксперимента информантами выделено 3 блока микротем, ко</w:t>
      </w:r>
      <w:r>
        <w:rPr>
          <w:rFonts w:ascii="Times New Roman" w:hAnsi="Times New Roman"/>
          <w:sz w:val="24"/>
          <w:szCs w:val="24"/>
        </w:rPr>
        <w:t>торые представлены в таблице</w:t>
      </w:r>
      <w:r w:rsidRPr="00085BB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1685"/>
        <w:gridCol w:w="5245"/>
      </w:tblGrid>
      <w:tr w:rsidR="00AD1172" w:rsidRPr="00085BB2" w:rsidTr="00085BB2">
        <w:tc>
          <w:tcPr>
            <w:tcW w:w="2392"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Микротемы</w:t>
            </w:r>
          </w:p>
        </w:tc>
        <w:tc>
          <w:tcPr>
            <w:tcW w:w="1685"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Количество строф</w:t>
            </w:r>
          </w:p>
        </w:tc>
        <w:tc>
          <w:tcPr>
            <w:tcW w:w="5245"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Варианты микротем  и количество учеников, выделивших микротемы</w:t>
            </w:r>
          </w:p>
        </w:tc>
      </w:tr>
      <w:tr w:rsidR="00AD1172" w:rsidRPr="00085BB2" w:rsidTr="00085BB2">
        <w:tc>
          <w:tcPr>
            <w:tcW w:w="2392"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1 блок – жилище после побега любимой</w:t>
            </w:r>
          </w:p>
        </w:tc>
        <w:tc>
          <w:tcPr>
            <w:tcW w:w="1685"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1-2 строфы</w:t>
            </w:r>
          </w:p>
        </w:tc>
        <w:tc>
          <w:tcPr>
            <w:tcW w:w="5245"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 xml:space="preserve">«Отъезд» (33), «Хаос» (26), «Разгром» (25), «Поспешный отъезд» (22), «Приход / возвращение домой» (13), «Побег» (15), «Её отъезд» (6), «Потеря» (10), </w:t>
            </w:r>
            <w:r w:rsidRPr="00085BB2">
              <w:rPr>
                <w:rFonts w:ascii="Times New Roman" w:hAnsi="Times New Roman"/>
                <w:i/>
                <w:sz w:val="24"/>
                <w:szCs w:val="24"/>
              </w:rPr>
              <w:t xml:space="preserve">«Везде следы разгрома» </w:t>
            </w:r>
            <w:r w:rsidRPr="00085BB2">
              <w:rPr>
                <w:rFonts w:ascii="Times New Roman" w:hAnsi="Times New Roman"/>
                <w:sz w:val="24"/>
                <w:szCs w:val="24"/>
              </w:rPr>
              <w:t xml:space="preserve">(8), </w:t>
            </w:r>
            <w:r w:rsidRPr="00085BB2">
              <w:rPr>
                <w:rFonts w:ascii="Times New Roman" w:hAnsi="Times New Roman"/>
                <w:i/>
                <w:sz w:val="24"/>
                <w:szCs w:val="24"/>
              </w:rPr>
              <w:t>«Повсюду в комнатах хаос»</w:t>
            </w:r>
            <w:r w:rsidRPr="00085BB2">
              <w:rPr>
                <w:rFonts w:ascii="Times New Roman" w:hAnsi="Times New Roman"/>
                <w:sz w:val="24"/>
                <w:szCs w:val="24"/>
              </w:rPr>
              <w:t xml:space="preserve"> (4).</w:t>
            </w:r>
          </w:p>
        </w:tc>
      </w:tr>
      <w:tr w:rsidR="00AD1172" w:rsidRPr="00085BB2" w:rsidTr="00085BB2">
        <w:tc>
          <w:tcPr>
            <w:tcW w:w="2392"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2 блок – история встречи и расставания</w:t>
            </w:r>
          </w:p>
        </w:tc>
        <w:tc>
          <w:tcPr>
            <w:tcW w:w="1685"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3-9 строфы</w:t>
            </w:r>
          </w:p>
        </w:tc>
        <w:tc>
          <w:tcPr>
            <w:tcW w:w="5245"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 xml:space="preserve">«История любви» (36), «Он и она» (35), «Мысли/думы о море» (34), «Жизнь с любимой / возлюбленной» (27 уч.), «Волны судьбы» (22) «Жизнь как море» (17 уч.), «Любовные грёзы» (8 уч.), «Жизнь – боль» (4 уч.), «Встреча и разлука» (5), </w:t>
            </w:r>
            <w:r w:rsidRPr="00085BB2">
              <w:rPr>
                <w:rFonts w:ascii="Times New Roman" w:hAnsi="Times New Roman"/>
                <w:i/>
                <w:sz w:val="24"/>
                <w:szCs w:val="24"/>
              </w:rPr>
              <w:t>«Она была так дорога»</w:t>
            </w:r>
            <w:r w:rsidRPr="00085BB2">
              <w:rPr>
                <w:rFonts w:ascii="Times New Roman" w:hAnsi="Times New Roman"/>
                <w:sz w:val="24"/>
                <w:szCs w:val="24"/>
              </w:rPr>
              <w:t xml:space="preserve"> (5), </w:t>
            </w:r>
            <w:r w:rsidRPr="00085BB2">
              <w:rPr>
                <w:rFonts w:ascii="Times New Roman" w:hAnsi="Times New Roman"/>
                <w:i/>
                <w:sz w:val="24"/>
                <w:szCs w:val="24"/>
              </w:rPr>
              <w:t>«Разлука их обоих съест»</w:t>
            </w:r>
            <w:r w:rsidRPr="00085BB2">
              <w:rPr>
                <w:rFonts w:ascii="Times New Roman" w:hAnsi="Times New Roman"/>
                <w:sz w:val="24"/>
                <w:szCs w:val="24"/>
              </w:rPr>
              <w:t xml:space="preserve"> (4), «Стихия любви» (1), «Пучина чувств» (1).</w:t>
            </w:r>
          </w:p>
        </w:tc>
      </w:tr>
      <w:tr w:rsidR="00AD1172" w:rsidRPr="00085BB2" w:rsidTr="00085BB2">
        <w:tc>
          <w:tcPr>
            <w:tcW w:w="2392"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3 блок – последствия расставания</w:t>
            </w:r>
          </w:p>
        </w:tc>
        <w:tc>
          <w:tcPr>
            <w:tcW w:w="1685"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10-12 строфы</w:t>
            </w:r>
          </w:p>
        </w:tc>
        <w:tc>
          <w:tcPr>
            <w:tcW w:w="5245" w:type="dxa"/>
          </w:tcPr>
          <w:p w:rsidR="00AD1172" w:rsidRPr="00085BB2" w:rsidRDefault="00AD1172" w:rsidP="00085BB2">
            <w:pPr>
              <w:spacing w:after="0" w:line="240" w:lineRule="auto"/>
              <w:jc w:val="both"/>
              <w:rPr>
                <w:rFonts w:ascii="Times New Roman" w:hAnsi="Times New Roman"/>
                <w:sz w:val="24"/>
                <w:szCs w:val="24"/>
              </w:rPr>
            </w:pPr>
            <w:r w:rsidRPr="00085BB2">
              <w:rPr>
                <w:rFonts w:ascii="Times New Roman" w:hAnsi="Times New Roman"/>
                <w:sz w:val="24"/>
                <w:szCs w:val="24"/>
              </w:rPr>
              <w:t xml:space="preserve">«Тяжесть/боль разлуки» (34), «Горечь потери/одиночества» (32), «Последствия разлуки» (24), «Плач втихомолку» (6), </w:t>
            </w:r>
            <w:r w:rsidRPr="00085BB2">
              <w:rPr>
                <w:rFonts w:ascii="Times New Roman" w:hAnsi="Times New Roman"/>
                <w:i/>
                <w:sz w:val="24"/>
                <w:szCs w:val="24"/>
              </w:rPr>
              <w:t>«Раскиданные лоскуты»</w:t>
            </w:r>
            <w:r w:rsidRPr="00085BB2">
              <w:rPr>
                <w:rFonts w:ascii="Times New Roman" w:hAnsi="Times New Roman"/>
                <w:sz w:val="24"/>
                <w:szCs w:val="24"/>
              </w:rPr>
              <w:t xml:space="preserve"> (2). </w:t>
            </w:r>
          </w:p>
        </w:tc>
      </w:tr>
    </w:tbl>
    <w:p w:rsidR="00AD1172" w:rsidRPr="00085BB2" w:rsidRDefault="00AD1172" w:rsidP="00085BB2">
      <w:pPr>
        <w:spacing w:after="0" w:line="240" w:lineRule="auto"/>
        <w:ind w:firstLine="708"/>
        <w:jc w:val="both"/>
        <w:rPr>
          <w:rFonts w:ascii="Times New Roman" w:hAnsi="Times New Roman"/>
          <w:sz w:val="24"/>
          <w:szCs w:val="24"/>
        </w:rPr>
      </w:pPr>
      <w:r w:rsidRPr="00085BB2">
        <w:rPr>
          <w:rFonts w:ascii="Times New Roman" w:hAnsi="Times New Roman"/>
          <w:sz w:val="24"/>
          <w:szCs w:val="24"/>
        </w:rPr>
        <w:t xml:space="preserve">Большинство респондентов выделили 3 структурные единицы в стихотворении (33 ученика – 55 %), первая из которых характеризуется объединением первой и второй строф и подчёркивает состояние жилища после расставания с любимой: «Отъезд» (33 ответа), «Хаос» (26), «Разгром» (25), «Поспешный отъезд» (22), а также в некоторых случаях выражает внутреннее состояние лирического героя, например, «Потеря» (10). </w:t>
      </w:r>
    </w:p>
    <w:p w:rsidR="00AD1172" w:rsidRPr="00085BB2" w:rsidRDefault="00AD1172" w:rsidP="00085BB2">
      <w:pPr>
        <w:spacing w:after="0" w:line="240" w:lineRule="auto"/>
        <w:ind w:firstLine="708"/>
        <w:jc w:val="both"/>
        <w:rPr>
          <w:rFonts w:ascii="Times New Roman" w:hAnsi="Times New Roman"/>
          <w:sz w:val="24"/>
          <w:szCs w:val="24"/>
        </w:rPr>
      </w:pPr>
      <w:r w:rsidRPr="00085BB2">
        <w:rPr>
          <w:rFonts w:ascii="Times New Roman" w:hAnsi="Times New Roman"/>
          <w:sz w:val="24"/>
          <w:szCs w:val="24"/>
        </w:rPr>
        <w:t>Вторую часть стихотворения, связанную с историей любви лирического героя, информанты</w:t>
      </w:r>
      <w:r w:rsidRPr="00085BB2">
        <w:rPr>
          <w:rFonts w:ascii="Times New Roman" w:hAnsi="Times New Roman"/>
          <w:color w:val="FF0000"/>
          <w:sz w:val="24"/>
          <w:szCs w:val="24"/>
        </w:rPr>
        <w:t xml:space="preserve"> </w:t>
      </w:r>
      <w:r w:rsidRPr="00085BB2">
        <w:rPr>
          <w:rFonts w:ascii="Times New Roman" w:hAnsi="Times New Roman"/>
          <w:sz w:val="24"/>
          <w:szCs w:val="24"/>
        </w:rPr>
        <w:t>объединили в отдельную микротему (35 учеников) и, отразив динамику развития отношений влюблённых, определили следующим образом: «История любви» (36), «Он и она» (35), «Мысли / думы о море» (34), «Жизнь с любимой / воз</w:t>
      </w:r>
      <w:r>
        <w:rPr>
          <w:rFonts w:ascii="Times New Roman" w:hAnsi="Times New Roman"/>
          <w:sz w:val="24"/>
          <w:szCs w:val="24"/>
        </w:rPr>
        <w:t>любленной» (27) (см. таблицу</w:t>
      </w:r>
      <w:r w:rsidRPr="00085BB2">
        <w:rPr>
          <w:rFonts w:ascii="Times New Roman" w:hAnsi="Times New Roman"/>
          <w:sz w:val="24"/>
          <w:szCs w:val="24"/>
        </w:rPr>
        <w:t>).  Следует отметить, что в качестве названия микротем некоторые ученики использовали цитаты из поэт</w:t>
      </w:r>
      <w:r>
        <w:rPr>
          <w:rFonts w:ascii="Times New Roman" w:hAnsi="Times New Roman"/>
          <w:sz w:val="24"/>
          <w:szCs w:val="24"/>
        </w:rPr>
        <w:t>ического текста (см. таблицу</w:t>
      </w:r>
      <w:r w:rsidRPr="00085BB2">
        <w:rPr>
          <w:rFonts w:ascii="Times New Roman" w:hAnsi="Times New Roman"/>
          <w:sz w:val="24"/>
          <w:szCs w:val="24"/>
        </w:rPr>
        <w:t xml:space="preserve">). Разнообразие названий выделенных учениками микротем подчёркивает широкий спектр вызванных стихотворением ассоциаций, богатство его смысловых связей и вариативность интерпретаций.  Заглавия микротем, с одной стороны, выражены словами в прямом  значении, передающими содержательно-фактуальную информацию, которой посвящен текст: «Он и она», «История любви», с другой стороны, – словами в переносном значении, указывающими на содержательно-концептуальную информацию, соотносящуюся с идейным уровнем текста:  «Волны судьбы», «Жизнь как море». Чувство любви ассоциируется в сознании лирического героя с морской стихией. История любовных отношений лирического героя и история жизни с возлюбленной описаны на лексическом уровне с помощью лексических единиц, имеющих семантический компонент «море»: тоска – «пустыня моря», близость любимой – «берега моря», встреча в тяжёлые времена – </w:t>
      </w:r>
      <w:r w:rsidRPr="00085BB2">
        <w:rPr>
          <w:rFonts w:ascii="Times New Roman" w:hAnsi="Times New Roman"/>
          <w:i/>
          <w:sz w:val="24"/>
          <w:szCs w:val="24"/>
        </w:rPr>
        <w:t>«Она волной судьбы со дна / Была к нему прибита»</w:t>
      </w:r>
      <w:r w:rsidRPr="00085BB2">
        <w:rPr>
          <w:rFonts w:ascii="Times New Roman" w:hAnsi="Times New Roman"/>
          <w:sz w:val="24"/>
          <w:szCs w:val="24"/>
        </w:rPr>
        <w:t xml:space="preserve">, трудности и препятствия на жизненном пути –  </w:t>
      </w:r>
      <w:r w:rsidRPr="00085BB2">
        <w:rPr>
          <w:rFonts w:ascii="Times New Roman" w:hAnsi="Times New Roman"/>
          <w:i/>
          <w:sz w:val="24"/>
          <w:szCs w:val="24"/>
        </w:rPr>
        <w:t xml:space="preserve">«Волна несла её, несла / И пригнала вплотную». </w:t>
      </w:r>
    </w:p>
    <w:p w:rsidR="00AD1172" w:rsidRPr="00085BB2" w:rsidRDefault="00AD1172" w:rsidP="00085BB2">
      <w:pPr>
        <w:spacing w:after="0" w:line="240" w:lineRule="auto"/>
        <w:ind w:firstLine="708"/>
        <w:jc w:val="both"/>
        <w:rPr>
          <w:rFonts w:ascii="Times New Roman" w:hAnsi="Times New Roman"/>
          <w:sz w:val="24"/>
          <w:szCs w:val="24"/>
        </w:rPr>
      </w:pPr>
      <w:r w:rsidRPr="00085BB2">
        <w:rPr>
          <w:rFonts w:ascii="Times New Roman" w:hAnsi="Times New Roman"/>
          <w:sz w:val="24"/>
          <w:szCs w:val="24"/>
        </w:rPr>
        <w:t xml:space="preserve">Для характеристики третьей части стихотворения информанты использовали формулировки, описывающие состояние лирического героя после расставания с </w:t>
      </w:r>
      <w:r>
        <w:rPr>
          <w:rFonts w:ascii="Times New Roman" w:hAnsi="Times New Roman"/>
          <w:sz w:val="24"/>
          <w:szCs w:val="24"/>
        </w:rPr>
        <w:t>возлюбленной (см. таблицу</w:t>
      </w:r>
      <w:r w:rsidRPr="00085BB2">
        <w:rPr>
          <w:rFonts w:ascii="Times New Roman" w:hAnsi="Times New Roman"/>
          <w:sz w:val="24"/>
          <w:szCs w:val="24"/>
        </w:rPr>
        <w:t>).</w:t>
      </w:r>
    </w:p>
    <w:p w:rsidR="00AD1172" w:rsidRPr="00085BB2" w:rsidRDefault="00AD1172" w:rsidP="00085BB2">
      <w:pPr>
        <w:spacing w:after="0" w:line="240" w:lineRule="auto"/>
        <w:ind w:firstLine="708"/>
        <w:jc w:val="both"/>
        <w:rPr>
          <w:rFonts w:ascii="Times New Roman" w:hAnsi="Times New Roman"/>
          <w:sz w:val="24"/>
          <w:szCs w:val="24"/>
        </w:rPr>
      </w:pPr>
      <w:r>
        <w:rPr>
          <w:rFonts w:ascii="Times New Roman" w:hAnsi="Times New Roman"/>
          <w:sz w:val="24"/>
          <w:szCs w:val="24"/>
        </w:rPr>
        <w:t>Анализируя средства выражения языковой личности</w:t>
      </w:r>
      <w:r w:rsidRPr="00085BB2">
        <w:rPr>
          <w:rFonts w:ascii="Times New Roman" w:hAnsi="Times New Roman"/>
          <w:sz w:val="24"/>
          <w:szCs w:val="24"/>
        </w:rPr>
        <w:t xml:space="preserve"> Юрия Живаго, проявившейся в создании поэтического текста, обратимся к такому объекту познавательной деятельности </w:t>
      </w:r>
      <w:r w:rsidRPr="00085BB2">
        <w:rPr>
          <w:rFonts w:ascii="Times New Roman" w:hAnsi="Times New Roman"/>
          <w:color w:val="000000"/>
          <w:sz w:val="24"/>
          <w:szCs w:val="24"/>
        </w:rPr>
        <w:t>читателя,</w:t>
      </w:r>
      <w:r w:rsidRPr="00085BB2">
        <w:rPr>
          <w:rFonts w:ascii="Times New Roman" w:hAnsi="Times New Roman"/>
          <w:sz w:val="24"/>
          <w:szCs w:val="24"/>
        </w:rPr>
        <w:t xml:space="preserve"> как заглавие стихотворений (наличие/отсутствие), также к анализу идеи художественного произведения. В непосредственной связи с микротемами стихотворения учениками были даны ответы на пятый вопрос анкеты относительно заглавия. Среди вариантов названия большинство из них проявили единство, определив его как «Разлука» (51), что совпадает с авторским замыслом. Кроме этого отмечены следующие варианты: «Воспоминания» (34), «Потеря» (28), «Расставание» (26), «Прощание с любимой» (12), «Пустота» (6). </w:t>
      </w:r>
    </w:p>
    <w:p w:rsidR="00AD1172" w:rsidRPr="00085BB2" w:rsidRDefault="00AD1172" w:rsidP="00085BB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bookmarkStart w:id="0" w:name="_GoBack"/>
      <w:bookmarkEnd w:id="0"/>
      <w:r w:rsidRPr="00085BB2">
        <w:rPr>
          <w:rFonts w:ascii="Times New Roman" w:hAnsi="Times New Roman"/>
          <w:sz w:val="24"/>
          <w:szCs w:val="24"/>
        </w:rPr>
        <w:t>Поскольку эксперимент преследовал задачу проверки гипотезы взаимосвязи внутреннего состояния лирического героя стихотворения с состоянием персонажа романа в определённые периоды жизни, идея выбранного стихотворения пре</w:t>
      </w:r>
      <w:r>
        <w:rPr>
          <w:rFonts w:ascii="Times New Roman" w:hAnsi="Times New Roman"/>
          <w:sz w:val="24"/>
          <w:szCs w:val="24"/>
        </w:rPr>
        <w:t>дставляется важной в описании языковой личности</w:t>
      </w:r>
      <w:r w:rsidRPr="00085BB2">
        <w:rPr>
          <w:rFonts w:ascii="Times New Roman" w:hAnsi="Times New Roman"/>
          <w:sz w:val="24"/>
          <w:szCs w:val="24"/>
        </w:rPr>
        <w:t xml:space="preserve"> Юрия Живаго. Исходя из полученных ранее ответов, для большинства информантов</w:t>
      </w:r>
      <w:r w:rsidRPr="00085BB2">
        <w:rPr>
          <w:rFonts w:ascii="Times New Roman" w:hAnsi="Times New Roman"/>
          <w:color w:val="FF0000"/>
          <w:sz w:val="24"/>
          <w:szCs w:val="24"/>
        </w:rPr>
        <w:t xml:space="preserve"> </w:t>
      </w:r>
      <w:r w:rsidRPr="00085BB2">
        <w:rPr>
          <w:rFonts w:ascii="Times New Roman" w:hAnsi="Times New Roman"/>
          <w:sz w:val="24"/>
          <w:szCs w:val="24"/>
        </w:rPr>
        <w:t>не составило труда определить главную мысль стихотворения «Разлука» как переживания лирического героя, связанные с расставанием с любимой женщиной (38): «Расставание с любимым человеком всегда больно, и забываются такие моменты всегда долго», «Уход любимой перевернул внутренний мир героя, создав пустоту и разорение», «Сильные душевные терзания героя, связанные с разлукой, не дают ему смириться с мыслью о потере любимой».</w:t>
      </w:r>
    </w:p>
    <w:p w:rsidR="00AD1172" w:rsidRPr="00085BB2" w:rsidRDefault="00AD1172" w:rsidP="00085BB2">
      <w:pPr>
        <w:spacing w:after="0" w:line="240" w:lineRule="auto"/>
        <w:ind w:firstLine="708"/>
        <w:jc w:val="both"/>
        <w:rPr>
          <w:rFonts w:ascii="Times New Roman" w:hAnsi="Times New Roman"/>
          <w:sz w:val="24"/>
          <w:szCs w:val="24"/>
        </w:rPr>
      </w:pPr>
      <w:r w:rsidRPr="00085BB2">
        <w:rPr>
          <w:rFonts w:ascii="Times New Roman" w:hAnsi="Times New Roman"/>
          <w:sz w:val="24"/>
          <w:szCs w:val="24"/>
        </w:rPr>
        <w:t>Некоторые формулировки конкретизируют идею стихотворения. Они наполнены более глубоким пониманием текста и связаны с мыслью о невосполнимости утраты и бессмысленности дальнейшего существования (18 ответов): «Тоска человека безгранична, он теряет смысл жизни и чувство реальности», «Разлука опустошает человека», «Разбитая любовь оставляет человека наедине с самим собой и часто приводит к смерти». Данные формулировки предвосхищают события романа, находятся в тесной взаимосвязи с событиями жизни героя, отражают финал судьбы главного гороя: Юрий Живаго после ухода Лары, оставшись в одиночестве,  теряет смысл существования: «С Юрием Андреевичем творилось что-то несообразное. Он медленно сходил с ума. &lt;…&gt; Он запустил дом, перестал забо</w:t>
      </w:r>
      <w:r>
        <w:rPr>
          <w:rFonts w:ascii="Times New Roman" w:hAnsi="Times New Roman"/>
          <w:sz w:val="24"/>
          <w:szCs w:val="24"/>
        </w:rPr>
        <w:t>титься о себе…» [2]</w:t>
      </w:r>
      <w:r w:rsidRPr="00085BB2">
        <w:rPr>
          <w:rFonts w:ascii="Times New Roman" w:hAnsi="Times New Roman"/>
          <w:sz w:val="24"/>
          <w:szCs w:val="24"/>
        </w:rPr>
        <w:t>.</w:t>
      </w:r>
    </w:p>
    <w:p w:rsidR="00AD1172" w:rsidRPr="005C3FEC" w:rsidRDefault="00AD1172" w:rsidP="005C3FEC">
      <w:pPr>
        <w:spacing w:after="0" w:line="240" w:lineRule="auto"/>
        <w:ind w:firstLine="708"/>
        <w:jc w:val="both"/>
        <w:rPr>
          <w:rFonts w:ascii="Times New Roman" w:hAnsi="Times New Roman"/>
          <w:sz w:val="24"/>
          <w:szCs w:val="24"/>
        </w:rPr>
      </w:pPr>
      <w:r w:rsidRPr="00085BB2">
        <w:rPr>
          <w:rFonts w:ascii="Times New Roman" w:hAnsi="Times New Roman"/>
          <w:sz w:val="24"/>
          <w:szCs w:val="24"/>
        </w:rPr>
        <w:t xml:space="preserve">Итак, по данным эксперимента, выявлено, что гипотеза о важности концепта «любовь» в жизни персонажа подтверждается. Большинство информантов, опираясь на языковой материал, правильно выделяют идею стихотворения – для Живаго любовь – основа жизни. Концепт «любовь» выражен в стихотворении имплицитно. В составе ассоциативно-смыслового поле концепта в данном поэтическом тексте актуализированы </w:t>
      </w:r>
      <w:r w:rsidRPr="00950902">
        <w:rPr>
          <w:rFonts w:ascii="Times New Roman" w:hAnsi="Times New Roman"/>
          <w:sz w:val="24"/>
          <w:szCs w:val="24"/>
        </w:rPr>
        <w:t xml:space="preserve">такие его номинанты, как «разлука», «побег», «тоска», «безысходность», «хаос». </w:t>
      </w:r>
    </w:p>
    <w:p w:rsidR="00AD1172" w:rsidRDefault="00AD1172" w:rsidP="00950902">
      <w:pPr>
        <w:spacing w:after="0" w:line="240" w:lineRule="auto"/>
        <w:jc w:val="both"/>
        <w:rPr>
          <w:rFonts w:ascii="Times New Roman" w:hAnsi="Times New Roman" w:cs="Times New Roman"/>
          <w:sz w:val="24"/>
          <w:szCs w:val="24"/>
          <w:lang w:val="en-US"/>
        </w:rPr>
      </w:pPr>
    </w:p>
    <w:p w:rsidR="00AD1172" w:rsidRPr="00950902" w:rsidRDefault="00AD1172" w:rsidP="00950902">
      <w:pPr>
        <w:spacing w:after="0" w:line="240" w:lineRule="auto"/>
        <w:jc w:val="both"/>
        <w:rPr>
          <w:rFonts w:ascii="Times New Roman" w:hAnsi="Times New Roman" w:cs="Times New Roman"/>
          <w:sz w:val="24"/>
          <w:szCs w:val="24"/>
        </w:rPr>
      </w:pPr>
      <w:r w:rsidRPr="00950902">
        <w:rPr>
          <w:rFonts w:ascii="Times New Roman" w:hAnsi="Times New Roman" w:cs="Times New Roman"/>
          <w:sz w:val="24"/>
          <w:szCs w:val="24"/>
        </w:rPr>
        <w:t>Литература:</w:t>
      </w:r>
    </w:p>
    <w:p w:rsidR="00AD1172" w:rsidRPr="00950902" w:rsidRDefault="00AD1172" w:rsidP="00950902">
      <w:pPr>
        <w:pStyle w:val="ListParagraph"/>
        <w:numPr>
          <w:ilvl w:val="0"/>
          <w:numId w:val="3"/>
        </w:numPr>
        <w:ind w:left="0"/>
        <w:jc w:val="both"/>
      </w:pPr>
      <w:r w:rsidRPr="00950902">
        <w:t>Болотнова, Н. С. Художественный текст в коммун</w:t>
      </w:r>
      <w:r>
        <w:t xml:space="preserve">икативном аспекте и комплексный </w:t>
      </w:r>
      <w:r w:rsidRPr="00950902">
        <w:t xml:space="preserve">анализ единиц лексического уровня / Н. С. Болотнова.  – Томск : Издательство ТГПУ, 1999. – 312 с. </w:t>
      </w:r>
    </w:p>
    <w:p w:rsidR="00AD1172" w:rsidRPr="00950902" w:rsidRDefault="00AD1172" w:rsidP="00950902">
      <w:pPr>
        <w:numPr>
          <w:ilvl w:val="0"/>
          <w:numId w:val="3"/>
        </w:numPr>
        <w:spacing w:after="0" w:line="240" w:lineRule="auto"/>
        <w:ind w:left="0"/>
        <w:jc w:val="both"/>
        <w:rPr>
          <w:rFonts w:ascii="Times New Roman" w:hAnsi="Times New Roman" w:cs="Times New Roman"/>
          <w:sz w:val="24"/>
          <w:szCs w:val="24"/>
        </w:rPr>
      </w:pPr>
      <w:r w:rsidRPr="00950902">
        <w:rPr>
          <w:rFonts w:ascii="Times New Roman" w:hAnsi="Times New Roman" w:cs="Times New Roman"/>
          <w:sz w:val="24"/>
          <w:szCs w:val="24"/>
        </w:rPr>
        <w:t>Пастернак, Б. Л. Доктор Живаго : роман / Б. Л. Пастернак – Москва : Эксмо, 2004. – 624 с</w:t>
      </w:r>
      <w:r>
        <w:rPr>
          <w:rFonts w:ascii="Times New Roman" w:hAnsi="Times New Roman" w:cs="Times New Roman"/>
          <w:sz w:val="24"/>
          <w:szCs w:val="24"/>
        </w:rPr>
        <w:t>.</w:t>
      </w:r>
      <w:r w:rsidRPr="00950902">
        <w:rPr>
          <w:rFonts w:ascii="Times New Roman" w:hAnsi="Times New Roman" w:cs="Times New Roman"/>
          <w:sz w:val="24"/>
          <w:szCs w:val="24"/>
        </w:rPr>
        <w:t xml:space="preserve">  </w:t>
      </w:r>
    </w:p>
    <w:p w:rsidR="00AD1172" w:rsidRPr="004E3E52" w:rsidRDefault="00AD1172" w:rsidP="00950902">
      <w:pPr>
        <w:jc w:val="both"/>
      </w:pPr>
    </w:p>
    <w:sectPr w:rsidR="00AD1172" w:rsidRPr="004E3E52" w:rsidSect="008B5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
    <w:nsid w:val="4E9863B6"/>
    <w:multiLevelType w:val="hybridMultilevel"/>
    <w:tmpl w:val="335A564E"/>
    <w:lvl w:ilvl="0" w:tplc="0419000F">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443398F"/>
    <w:multiLevelType w:val="hybridMultilevel"/>
    <w:tmpl w:val="7452EBEC"/>
    <w:lvl w:ilvl="0" w:tplc="57500B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8025DD8"/>
    <w:multiLevelType w:val="hybridMultilevel"/>
    <w:tmpl w:val="A78292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B3B"/>
    <w:rsid w:val="00085BB2"/>
    <w:rsid w:val="00390ECA"/>
    <w:rsid w:val="004E3E52"/>
    <w:rsid w:val="005C3FEC"/>
    <w:rsid w:val="00687BD7"/>
    <w:rsid w:val="008B5130"/>
    <w:rsid w:val="00932B3B"/>
    <w:rsid w:val="00950902"/>
    <w:rsid w:val="00AD1172"/>
    <w:rsid w:val="00BD4CDD"/>
    <w:rsid w:val="00D00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B2"/>
    <w:pPr>
      <w:suppressAutoHyphens/>
      <w:spacing w:after="200" w:line="276"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5BB2"/>
    <w:pPr>
      <w:suppressAutoHyphens w:val="0"/>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1354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Pages>
  <Words>1587</Words>
  <Characters>9048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lugovskayaev</cp:lastModifiedBy>
  <cp:revision>5</cp:revision>
  <dcterms:created xsi:type="dcterms:W3CDTF">2015-02-15T08:04:00Z</dcterms:created>
  <dcterms:modified xsi:type="dcterms:W3CDTF">2015-02-16T08:46:00Z</dcterms:modified>
</cp:coreProperties>
</file>